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EE" w:rsidRDefault="00C01DEE" w:rsidP="00C01DEE">
      <w:pPr>
        <w:pStyle w:val="a3"/>
        <w:jc w:val="center"/>
        <w:rPr>
          <w:color w:val="000000" w:themeColor="text1"/>
          <w:sz w:val="48"/>
          <w:szCs w:val="48"/>
        </w:rPr>
      </w:pPr>
      <w:r>
        <w:rPr>
          <w:b/>
          <w:noProof/>
          <w:color w:val="000000" w:themeColor="text1"/>
          <w:sz w:val="44"/>
          <w:szCs w:val="44"/>
        </w:rPr>
        <w:drawing>
          <wp:inline distT="0" distB="0" distL="0" distR="0">
            <wp:extent cx="429260" cy="532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DEE" w:rsidRDefault="00C01DEE" w:rsidP="00C01DEE">
      <w:pPr>
        <w:pStyle w:val="a3"/>
        <w:jc w:val="center"/>
        <w:rPr>
          <w:color w:val="000000" w:themeColor="text1"/>
          <w:sz w:val="16"/>
        </w:rPr>
      </w:pPr>
    </w:p>
    <w:p w:rsidR="00C01DEE" w:rsidRDefault="00C01DEE" w:rsidP="00C01DEE">
      <w:pPr>
        <w:pStyle w:val="a3"/>
        <w:tabs>
          <w:tab w:val="center" w:pos="3969"/>
        </w:tabs>
        <w:jc w:val="center"/>
        <w:rPr>
          <w:b/>
          <w:color w:val="000000" w:themeColor="text1"/>
          <w:sz w:val="44"/>
          <w:szCs w:val="44"/>
        </w:rPr>
      </w:pPr>
      <w:r>
        <w:rPr>
          <w:b/>
          <w:color w:val="000000" w:themeColor="text1"/>
          <w:sz w:val="44"/>
          <w:szCs w:val="44"/>
        </w:rPr>
        <w:t>Собрание депутатов</w:t>
      </w:r>
    </w:p>
    <w:p w:rsidR="00C01DEE" w:rsidRDefault="00C01DEE" w:rsidP="00C01DEE">
      <w:pPr>
        <w:pStyle w:val="a3"/>
        <w:tabs>
          <w:tab w:val="center" w:pos="3969"/>
        </w:tabs>
        <w:jc w:val="center"/>
        <w:rPr>
          <w:b/>
          <w:color w:val="000000" w:themeColor="text1"/>
          <w:sz w:val="44"/>
          <w:szCs w:val="44"/>
        </w:rPr>
      </w:pPr>
      <w:proofErr w:type="gramStart"/>
      <w:r>
        <w:rPr>
          <w:b/>
          <w:color w:val="000000" w:themeColor="text1"/>
          <w:sz w:val="44"/>
          <w:szCs w:val="44"/>
        </w:rPr>
        <w:t>Катав-Ивановского</w:t>
      </w:r>
      <w:proofErr w:type="gramEnd"/>
      <w:r>
        <w:rPr>
          <w:b/>
          <w:color w:val="000000" w:themeColor="text1"/>
          <w:sz w:val="44"/>
          <w:szCs w:val="44"/>
        </w:rPr>
        <w:t xml:space="preserve"> муниципального района</w:t>
      </w:r>
    </w:p>
    <w:p w:rsidR="00C01DEE" w:rsidRDefault="00C01DEE" w:rsidP="00C01DEE">
      <w:pPr>
        <w:pStyle w:val="a3"/>
        <w:tabs>
          <w:tab w:val="center" w:pos="3969"/>
        </w:tabs>
        <w:jc w:val="center"/>
        <w:rPr>
          <w:b/>
          <w:color w:val="000000" w:themeColor="text1"/>
          <w:sz w:val="6"/>
          <w:szCs w:val="6"/>
        </w:rPr>
      </w:pPr>
    </w:p>
    <w:p w:rsidR="00C01DEE" w:rsidRDefault="00C01DEE" w:rsidP="00C01DEE">
      <w:pPr>
        <w:pStyle w:val="a3"/>
        <w:tabs>
          <w:tab w:val="center" w:pos="3969"/>
        </w:tabs>
        <w:jc w:val="center"/>
        <w:rPr>
          <w:b/>
          <w:color w:val="000000" w:themeColor="text1"/>
          <w:sz w:val="40"/>
        </w:rPr>
      </w:pPr>
      <w:r>
        <w:rPr>
          <w:b/>
          <w:color w:val="000000" w:themeColor="text1"/>
          <w:sz w:val="40"/>
        </w:rPr>
        <w:t>РЕШЕНИЕ</w:t>
      </w:r>
    </w:p>
    <w:p w:rsidR="00C01DEE" w:rsidRDefault="00C01DEE" w:rsidP="00C01DEE">
      <w:pPr>
        <w:pStyle w:val="a3"/>
        <w:rPr>
          <w:color w:val="000000" w:themeColor="text1"/>
          <w:sz w:val="22"/>
          <w:szCs w:val="26"/>
        </w:rPr>
      </w:pPr>
    </w:p>
    <w:p w:rsidR="00C01DEE" w:rsidRDefault="0047062C" w:rsidP="00C01DEE">
      <w:pPr>
        <w:pStyle w:val="a3"/>
        <w:rPr>
          <w:color w:val="000000" w:themeColor="text1"/>
          <w:szCs w:val="26"/>
        </w:rPr>
      </w:pPr>
      <w:r>
        <w:pict>
          <v:line id="Line 2" o:spid="_x0000_s1026" style="position:absolute;z-index:251658240;visibility:visibl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<v:stroke linestyle="thinThin"/>
          </v:line>
        </w:pict>
      </w:r>
    </w:p>
    <w:p w:rsidR="00C01DEE" w:rsidRDefault="0047062C" w:rsidP="00C01DEE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«14»   марта  </w:t>
      </w:r>
      <w:r w:rsidR="00C01DEE">
        <w:rPr>
          <w:color w:val="000000" w:themeColor="text1"/>
          <w:sz w:val="26"/>
          <w:szCs w:val="26"/>
        </w:rPr>
        <w:t xml:space="preserve">2018 года                                                                                      </w:t>
      </w:r>
      <w:r>
        <w:rPr>
          <w:color w:val="000000" w:themeColor="text1"/>
          <w:sz w:val="26"/>
          <w:szCs w:val="26"/>
          <w:u w:val="single"/>
        </w:rPr>
        <w:t>№ 285</w:t>
      </w:r>
    </w:p>
    <w:p w:rsidR="00C01DEE" w:rsidRDefault="00C01DEE" w:rsidP="00C01DEE">
      <w:pPr>
        <w:pStyle w:val="a5"/>
        <w:spacing w:after="0"/>
        <w:ind w:firstLine="0"/>
        <w:rPr>
          <w:color w:val="000000" w:themeColor="text1"/>
          <w:sz w:val="28"/>
          <w:szCs w:val="28"/>
        </w:rPr>
      </w:pPr>
    </w:p>
    <w:p w:rsidR="00C01DEE" w:rsidRPr="0047062C" w:rsidRDefault="0047062C" w:rsidP="0047062C">
      <w:pPr>
        <w:pStyle w:val="a5"/>
        <w:tabs>
          <w:tab w:val="left" w:pos="3402"/>
          <w:tab w:val="left" w:pos="4395"/>
        </w:tabs>
        <w:spacing w:after="0" w:line="240" w:lineRule="auto"/>
        <w:ind w:right="5687" w:firstLine="0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Об отчете о работе</w:t>
      </w:r>
      <w:proofErr w:type="gramStart"/>
      <w:r>
        <w:rPr>
          <w:color w:val="000000" w:themeColor="text1"/>
          <w:szCs w:val="26"/>
        </w:rPr>
        <w:t xml:space="preserve"> К</w:t>
      </w:r>
      <w:proofErr w:type="gramEnd"/>
      <w:r>
        <w:rPr>
          <w:color w:val="000000" w:themeColor="text1"/>
          <w:szCs w:val="26"/>
        </w:rPr>
        <w:t xml:space="preserve">онтрольно </w:t>
      </w:r>
      <w:r w:rsidR="00C01DEE" w:rsidRPr="0047062C">
        <w:rPr>
          <w:color w:val="000000" w:themeColor="text1"/>
          <w:szCs w:val="26"/>
        </w:rPr>
        <w:t xml:space="preserve">счетной палаты </w:t>
      </w:r>
      <w:r>
        <w:rPr>
          <w:color w:val="000000" w:themeColor="text1"/>
          <w:szCs w:val="26"/>
        </w:rPr>
        <w:t xml:space="preserve">Катав </w:t>
      </w:r>
      <w:r w:rsidR="00C01DEE" w:rsidRPr="0047062C">
        <w:rPr>
          <w:color w:val="000000" w:themeColor="text1"/>
          <w:szCs w:val="26"/>
        </w:rPr>
        <w:t>Ивановского муниципального района</w:t>
      </w:r>
    </w:p>
    <w:p w:rsidR="00C01DEE" w:rsidRDefault="00C01DEE" w:rsidP="00C01DEE">
      <w:pPr>
        <w:jc w:val="both"/>
        <w:rPr>
          <w:color w:val="000000" w:themeColor="text1"/>
          <w:sz w:val="28"/>
          <w:szCs w:val="28"/>
        </w:rPr>
      </w:pPr>
    </w:p>
    <w:p w:rsidR="00C01DEE" w:rsidRDefault="00C01DEE" w:rsidP="00C01DE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</w:p>
    <w:p w:rsidR="00C01DEE" w:rsidRPr="0047062C" w:rsidRDefault="00C01DEE" w:rsidP="00C01DEE">
      <w:pPr>
        <w:pStyle w:val="a5"/>
        <w:spacing w:after="0" w:line="240" w:lineRule="auto"/>
        <w:ind w:firstLine="0"/>
        <w:rPr>
          <w:color w:val="000000" w:themeColor="text1"/>
          <w:szCs w:val="26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47062C">
        <w:rPr>
          <w:color w:val="000000" w:themeColor="text1"/>
          <w:szCs w:val="26"/>
        </w:rPr>
        <w:t xml:space="preserve">Заслушав председателя Контрольно-счетной палаты Катав-Ивановского муниципального района Харрасова В.Р. об </w:t>
      </w:r>
      <w:proofErr w:type="gramStart"/>
      <w:r w:rsidRPr="0047062C">
        <w:rPr>
          <w:color w:val="000000" w:themeColor="text1"/>
          <w:szCs w:val="26"/>
        </w:rPr>
        <w:t>отчете</w:t>
      </w:r>
      <w:proofErr w:type="gramEnd"/>
      <w:r w:rsidRPr="0047062C">
        <w:rPr>
          <w:color w:val="000000" w:themeColor="text1"/>
          <w:szCs w:val="26"/>
        </w:rPr>
        <w:t xml:space="preserve"> о работе Контрольно-счетной палаты Катав-Ивановского муниципального района за 2017 год Собрание депутатов Катав-Ивановского муниципального района</w:t>
      </w:r>
    </w:p>
    <w:p w:rsidR="00C01DEE" w:rsidRPr="0047062C" w:rsidRDefault="00C01DEE" w:rsidP="00C01DEE">
      <w:pPr>
        <w:pStyle w:val="a5"/>
        <w:spacing w:after="0" w:line="240" w:lineRule="auto"/>
        <w:ind w:firstLine="0"/>
        <w:rPr>
          <w:color w:val="000000" w:themeColor="text1"/>
          <w:szCs w:val="26"/>
        </w:rPr>
      </w:pPr>
      <w:r w:rsidRPr="0047062C">
        <w:rPr>
          <w:color w:val="000000" w:themeColor="text1"/>
          <w:szCs w:val="26"/>
        </w:rPr>
        <w:t>РЕШАЕТ:</w:t>
      </w:r>
    </w:p>
    <w:p w:rsidR="00C01DEE" w:rsidRPr="0047062C" w:rsidRDefault="00C01DEE" w:rsidP="00C01DEE">
      <w:pPr>
        <w:pStyle w:val="a5"/>
        <w:spacing w:after="0" w:line="240" w:lineRule="auto"/>
        <w:ind w:firstLine="0"/>
        <w:rPr>
          <w:color w:val="000000" w:themeColor="text1"/>
          <w:szCs w:val="26"/>
        </w:rPr>
      </w:pPr>
      <w:r w:rsidRPr="0047062C">
        <w:rPr>
          <w:color w:val="000000" w:themeColor="text1"/>
          <w:szCs w:val="26"/>
        </w:rPr>
        <w:t xml:space="preserve">      </w:t>
      </w:r>
    </w:p>
    <w:p w:rsidR="00C01DEE" w:rsidRPr="0047062C" w:rsidRDefault="00C01DEE" w:rsidP="00C01DEE">
      <w:pPr>
        <w:pStyle w:val="a5"/>
        <w:numPr>
          <w:ilvl w:val="0"/>
          <w:numId w:val="1"/>
        </w:numPr>
        <w:spacing w:after="0" w:line="240" w:lineRule="auto"/>
        <w:ind w:left="0" w:hanging="11"/>
        <w:rPr>
          <w:color w:val="000000" w:themeColor="text1"/>
          <w:szCs w:val="26"/>
        </w:rPr>
      </w:pPr>
      <w:r w:rsidRPr="0047062C">
        <w:rPr>
          <w:color w:val="000000" w:themeColor="text1"/>
          <w:szCs w:val="26"/>
        </w:rPr>
        <w:t xml:space="preserve">Отчет о работе Контрольно-счетной палаты </w:t>
      </w:r>
      <w:proofErr w:type="gramStart"/>
      <w:r w:rsidRPr="0047062C">
        <w:rPr>
          <w:color w:val="000000" w:themeColor="text1"/>
          <w:szCs w:val="26"/>
        </w:rPr>
        <w:t>Катав-Ивановского</w:t>
      </w:r>
      <w:proofErr w:type="gramEnd"/>
      <w:r w:rsidRPr="0047062C">
        <w:rPr>
          <w:color w:val="000000" w:themeColor="text1"/>
          <w:szCs w:val="26"/>
        </w:rPr>
        <w:t xml:space="preserve"> муниципального района принять к сведению.</w:t>
      </w:r>
    </w:p>
    <w:p w:rsidR="00C01DEE" w:rsidRPr="0047062C" w:rsidRDefault="00C01DEE" w:rsidP="00C01DEE">
      <w:pPr>
        <w:pStyle w:val="a5"/>
        <w:spacing w:after="0" w:line="240" w:lineRule="auto"/>
        <w:ind w:firstLine="0"/>
        <w:rPr>
          <w:color w:val="000000" w:themeColor="text1"/>
          <w:szCs w:val="26"/>
        </w:rPr>
      </w:pPr>
      <w:r w:rsidRPr="0047062C">
        <w:rPr>
          <w:color w:val="000000" w:themeColor="text1"/>
          <w:szCs w:val="26"/>
        </w:rPr>
        <w:t xml:space="preserve">2. Рекомендовать Контрольно-счетной палате </w:t>
      </w:r>
      <w:proofErr w:type="gramStart"/>
      <w:r w:rsidRPr="0047062C">
        <w:rPr>
          <w:color w:val="000000" w:themeColor="text1"/>
          <w:szCs w:val="26"/>
        </w:rPr>
        <w:t>Катав-Ивановского</w:t>
      </w:r>
      <w:proofErr w:type="gramEnd"/>
      <w:r w:rsidRPr="0047062C">
        <w:rPr>
          <w:color w:val="000000" w:themeColor="text1"/>
          <w:szCs w:val="26"/>
        </w:rPr>
        <w:t xml:space="preserve"> муниципального района в целях увеличения поступлений в местный бюджет неналоговых доходов продолжить осуществлять контроль за полнотой поступления доходов от использования и распоряжения муниципальной собственностью.</w:t>
      </w:r>
    </w:p>
    <w:p w:rsidR="00C01DEE" w:rsidRPr="0047062C" w:rsidRDefault="00C01DEE" w:rsidP="00C01DEE">
      <w:pPr>
        <w:jc w:val="both"/>
        <w:rPr>
          <w:color w:val="000000" w:themeColor="text1"/>
          <w:sz w:val="26"/>
          <w:szCs w:val="26"/>
        </w:rPr>
      </w:pPr>
    </w:p>
    <w:p w:rsidR="00C01DEE" w:rsidRPr="0047062C" w:rsidRDefault="00C01DEE" w:rsidP="00C01DEE">
      <w:pPr>
        <w:jc w:val="both"/>
        <w:rPr>
          <w:color w:val="000000" w:themeColor="text1"/>
          <w:sz w:val="26"/>
          <w:szCs w:val="26"/>
        </w:rPr>
      </w:pPr>
    </w:p>
    <w:p w:rsidR="00C01DEE" w:rsidRPr="0047062C" w:rsidRDefault="00C01DEE" w:rsidP="00C01DEE">
      <w:pPr>
        <w:jc w:val="both"/>
        <w:rPr>
          <w:color w:val="000000" w:themeColor="text1"/>
          <w:sz w:val="26"/>
          <w:szCs w:val="26"/>
        </w:rPr>
      </w:pPr>
      <w:r w:rsidRPr="0047062C">
        <w:rPr>
          <w:color w:val="000000" w:themeColor="text1"/>
          <w:sz w:val="26"/>
          <w:szCs w:val="26"/>
        </w:rPr>
        <w:t>Председатель Собрания депутатов</w:t>
      </w:r>
    </w:p>
    <w:p w:rsidR="00C01DEE" w:rsidRPr="0047062C" w:rsidRDefault="00C01DEE" w:rsidP="00C01DEE">
      <w:pPr>
        <w:jc w:val="both"/>
        <w:rPr>
          <w:color w:val="000000" w:themeColor="text1"/>
          <w:sz w:val="26"/>
          <w:szCs w:val="26"/>
        </w:rPr>
      </w:pPr>
      <w:proofErr w:type="gramStart"/>
      <w:r w:rsidRPr="0047062C">
        <w:rPr>
          <w:color w:val="000000" w:themeColor="text1"/>
          <w:sz w:val="26"/>
          <w:szCs w:val="26"/>
        </w:rPr>
        <w:t>Катав-Ивановского</w:t>
      </w:r>
      <w:proofErr w:type="gramEnd"/>
      <w:r w:rsidRPr="0047062C">
        <w:rPr>
          <w:color w:val="000000" w:themeColor="text1"/>
          <w:sz w:val="26"/>
          <w:szCs w:val="26"/>
        </w:rPr>
        <w:t xml:space="preserve"> муниципального района                                   Н.В. Рудаков </w:t>
      </w:r>
    </w:p>
    <w:p w:rsidR="00C01DEE" w:rsidRPr="0047062C" w:rsidRDefault="00C01DEE" w:rsidP="00C01DEE">
      <w:pPr>
        <w:jc w:val="both"/>
        <w:rPr>
          <w:color w:val="FF0000"/>
          <w:sz w:val="26"/>
          <w:szCs w:val="26"/>
        </w:rPr>
      </w:pPr>
    </w:p>
    <w:p w:rsidR="00C01DEE" w:rsidRDefault="00C01DEE" w:rsidP="00C01DEE">
      <w:pPr>
        <w:jc w:val="both"/>
        <w:rPr>
          <w:color w:val="FF0000"/>
          <w:sz w:val="28"/>
          <w:szCs w:val="28"/>
        </w:rPr>
      </w:pPr>
    </w:p>
    <w:p w:rsidR="00C01DEE" w:rsidRDefault="00C01DEE" w:rsidP="00C01DEE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</w:p>
    <w:p w:rsidR="00C01DEE" w:rsidRDefault="00C01DEE" w:rsidP="00C01DEE">
      <w:pPr>
        <w:spacing w:line="276" w:lineRule="auto"/>
        <w:jc w:val="both"/>
        <w:rPr>
          <w:color w:val="FF0000"/>
          <w:sz w:val="26"/>
          <w:szCs w:val="26"/>
        </w:rPr>
      </w:pPr>
    </w:p>
    <w:p w:rsidR="00C01DEE" w:rsidRDefault="00C01DEE" w:rsidP="00C01DEE">
      <w:pPr>
        <w:spacing w:line="276" w:lineRule="auto"/>
        <w:jc w:val="both"/>
        <w:rPr>
          <w:color w:val="FF0000"/>
          <w:sz w:val="26"/>
          <w:szCs w:val="26"/>
        </w:rPr>
      </w:pPr>
    </w:p>
    <w:p w:rsidR="00C01DEE" w:rsidRDefault="00C01DEE" w:rsidP="00C01DEE">
      <w:pPr>
        <w:spacing w:line="276" w:lineRule="auto"/>
        <w:jc w:val="both"/>
        <w:rPr>
          <w:color w:val="FF0000"/>
          <w:sz w:val="26"/>
          <w:szCs w:val="26"/>
        </w:rPr>
      </w:pPr>
    </w:p>
    <w:p w:rsidR="00C01DEE" w:rsidRDefault="00C01DEE" w:rsidP="00C01DEE">
      <w:pPr>
        <w:spacing w:line="276" w:lineRule="auto"/>
        <w:jc w:val="both"/>
        <w:rPr>
          <w:color w:val="FF0000"/>
          <w:sz w:val="26"/>
          <w:szCs w:val="26"/>
        </w:rPr>
      </w:pPr>
    </w:p>
    <w:p w:rsidR="00C01DEE" w:rsidRDefault="00C01DEE" w:rsidP="00C01DEE">
      <w:pPr>
        <w:spacing w:line="276" w:lineRule="auto"/>
        <w:jc w:val="both"/>
        <w:rPr>
          <w:sz w:val="26"/>
          <w:szCs w:val="26"/>
        </w:rPr>
      </w:pPr>
    </w:p>
    <w:p w:rsidR="0047062C" w:rsidRDefault="0047062C" w:rsidP="00C01DEE">
      <w:pPr>
        <w:jc w:val="center"/>
        <w:rPr>
          <w:color w:val="000000" w:themeColor="text1"/>
          <w:sz w:val="28"/>
          <w:szCs w:val="28"/>
        </w:rPr>
      </w:pPr>
    </w:p>
    <w:p w:rsidR="0047062C" w:rsidRDefault="0047062C" w:rsidP="00C01DEE">
      <w:pPr>
        <w:jc w:val="center"/>
        <w:rPr>
          <w:color w:val="000000" w:themeColor="text1"/>
          <w:sz w:val="28"/>
          <w:szCs w:val="28"/>
        </w:rPr>
      </w:pPr>
    </w:p>
    <w:p w:rsidR="0047062C" w:rsidRDefault="0047062C" w:rsidP="00C01DEE">
      <w:pPr>
        <w:jc w:val="center"/>
        <w:rPr>
          <w:color w:val="000000" w:themeColor="text1"/>
          <w:sz w:val="28"/>
          <w:szCs w:val="28"/>
        </w:rPr>
      </w:pPr>
    </w:p>
    <w:p w:rsidR="0047062C" w:rsidRDefault="0047062C" w:rsidP="00C01DEE">
      <w:pPr>
        <w:jc w:val="center"/>
        <w:rPr>
          <w:color w:val="000000" w:themeColor="text1"/>
          <w:sz w:val="28"/>
          <w:szCs w:val="28"/>
        </w:rPr>
      </w:pPr>
    </w:p>
    <w:p w:rsidR="00C01DEE" w:rsidRDefault="00C01DEE" w:rsidP="00C01DE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Отчет о работе</w:t>
      </w:r>
    </w:p>
    <w:p w:rsidR="00C01DEE" w:rsidRDefault="00C01DEE" w:rsidP="00C01DE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Контрольно-счетной палаты </w:t>
      </w:r>
      <w:proofErr w:type="gramStart"/>
      <w:r>
        <w:rPr>
          <w:color w:val="000000" w:themeColor="text1"/>
          <w:sz w:val="28"/>
          <w:szCs w:val="28"/>
        </w:rPr>
        <w:t>Катав-Ивановского</w:t>
      </w:r>
      <w:proofErr w:type="gramEnd"/>
      <w:r>
        <w:rPr>
          <w:color w:val="000000" w:themeColor="text1"/>
          <w:sz w:val="28"/>
          <w:szCs w:val="28"/>
        </w:rPr>
        <w:t xml:space="preserve"> муниципального района </w:t>
      </w:r>
    </w:p>
    <w:p w:rsidR="00C01DEE" w:rsidRDefault="00C01DEE" w:rsidP="00C01DE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 2017 год</w:t>
      </w:r>
    </w:p>
    <w:p w:rsidR="00C01DEE" w:rsidRDefault="00C01DEE" w:rsidP="00C01DEE">
      <w:pPr>
        <w:rPr>
          <w:color w:val="FF0000"/>
          <w:sz w:val="28"/>
          <w:szCs w:val="28"/>
        </w:rPr>
      </w:pPr>
    </w:p>
    <w:tbl>
      <w:tblPr>
        <w:tblStyle w:val="a8"/>
        <w:tblW w:w="10035" w:type="dxa"/>
        <w:tblLayout w:type="fixed"/>
        <w:tblLook w:val="04A0" w:firstRow="1" w:lastRow="0" w:firstColumn="1" w:lastColumn="0" w:noHBand="0" w:noVBand="1"/>
      </w:tblPr>
      <w:tblGrid>
        <w:gridCol w:w="959"/>
        <w:gridCol w:w="7657"/>
        <w:gridCol w:w="1419"/>
      </w:tblGrid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Код строки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Значение показателя</w:t>
            </w:r>
          </w:p>
        </w:tc>
      </w:tr>
      <w:tr w:rsidR="00C01DEE" w:rsidTr="00C01DEE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. Сведения о проведенных контрольных мероприятиях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DEE" w:rsidRDefault="00C01DE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C01DEE" w:rsidRDefault="00C01DE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Количество проведенных контрольных мероприятий, включая совместные с Контрольно-счетной палатой Челябинской области, правоохранительными и иными органами финансового контроля (единиц)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Количество встречных проверок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Количество контрольных мероприятий, по результатам которых выявлены финансовые нарушения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</w:tr>
      <w:tr w:rsidR="00C01DEE" w:rsidTr="00C01DEE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Раздел II. Сведения о проведенных экспертно-аналитических мероприятиях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Количество проведенных экспертно-аналитических мероприятий (единиц),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подготовка экспертных заключений на поступившие проекты решений, муниципальных программ и иных нормативных правовых актов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подготовка иных экспертно-аналитических материалов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Раздел III. Сведения о выявленных нарушениях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Нецелевое использование средств (тыс. рублей), 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областного бюджета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местных бюджетов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Неэффективное использование средств (тыс. рублей)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br/>
              <w:t xml:space="preserve">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3 836,51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областного бюджета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776,39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местных бюджетов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3 060,12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Нарушения законодательства о бухгалтерском учете и (или) требований по составлению бюджетной отчетности (тыс. рублей),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398 236,84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   при использовании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5 944,72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   при использовании средств местных бюджетов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392 292,12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Нарушения в учете и управлении областным государственным и муниципальным имуществом (тыс. рублей)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311 224,32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   областным государственным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13 113,42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   муниципальным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298 110,9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Нарушения законодательства Российской Федерации о контрактной системе в сфере закупок товаров, работ, услуг для обеспечения муниципальных нужд (тыс. рублей)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br/>
              <w:t xml:space="preserve">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42 173,84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областного бюджета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9 553,79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местных бюджетов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32 620,05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Несоблюдение установленных процедур и требований бюджетного законодательства Российской Федерации при исполнении бюджетов (тыс. рублей)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br/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13 618,68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при использовании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1 154,37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10.2.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при использовании средств местных бюджетов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12 464,31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Количество выявленных нарушений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103</w:t>
            </w:r>
          </w:p>
        </w:tc>
      </w:tr>
      <w:tr w:rsidR="00C01DEE" w:rsidTr="00C01DEE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Раздел IV Сведения об устранении нарушений, предотвращении бюджетных потерь 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Устранено финансовых нарушений (тыс. рублей)                                                                         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                                                        в том числе: 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270 000,49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12.1.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восстановлено средств (тыс. рублей)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Устранено нарушений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Предотвращено бюджетных потерь (тыс. рублей),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14.1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ind w:firstLineChars="100" w:firstLine="240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пресечено нарушений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14.2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ind w:firstLineChars="100" w:firstLine="240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устранено оснований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Раздел V. Сведения о мерах, принятых по результатам контрольных и экспертно-аналитических  мероприятий по выявленным нарушениям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Рассмотрено материалов контрольных и экспертно-аналитических мероприятий на заседаниях коллегии контрольно-счетного органа муниципального образования, на заседаниях Собрания депутатов 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Катав-Ивановского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муниципального района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Направлено предписаний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Не выполнено предписаний, 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сроки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исполнения которых наступили в отчетном периоде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Направлено представлений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Не выполнено представлений, 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сроки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 xml:space="preserve"> исполнения которых наступили в отчетном периоде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Направлено документов в органы государственной власти Российской Федерации и Челябинской области, Главе муниципального района по результатам контрольных и экспертно-аналитических мероприятий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Направлено протоколов о совершении административных правонарушений на рассмотрение мировым судьям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Передано материалов контрольных мероприятий в правоохранительные органы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Реализовано органами государственной власти и органами местного самоуправления предложений по результатам контрольных и экспертно-аналитических мероприятий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Возбуждено уголовных дел (единиц)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Привлечено к административной ответственности  (человек)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Привлечено к дисциплинарной ответственности (человек)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Привлечено к материальной ответственности (человек)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100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en-US"/>
              </w:rPr>
              <w:t>Раздел V. Освещение деятельности Контрольно-счетной палаты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Информация о деятельности Контрольно-счетной палаты муниципального района в средствах массовой информации (количество материалов)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28.1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на сайте администрации </w:t>
            </w:r>
            <w:proofErr w:type="gramStart"/>
            <w:r>
              <w:rPr>
                <w:color w:val="000000" w:themeColor="text1"/>
                <w:sz w:val="24"/>
                <w:szCs w:val="24"/>
                <w:lang w:eastAsia="en-US"/>
              </w:rPr>
              <w:t>Катав-Ивановского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28.2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на сайте Ассоциации контрольно-счетных органов Челябинской области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  <w:tr w:rsidR="00C01DEE" w:rsidTr="00C01DE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28.3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  в печатных изданиях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DEE" w:rsidRDefault="00C01DEE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</w:tr>
    </w:tbl>
    <w:p w:rsidR="00C01DEE" w:rsidRDefault="00C01DEE" w:rsidP="00C01DEE">
      <w:pPr>
        <w:rPr>
          <w:color w:val="FF0000"/>
        </w:rPr>
      </w:pPr>
    </w:p>
    <w:p w:rsidR="00C01DEE" w:rsidRDefault="00C01DEE" w:rsidP="00C01DEE">
      <w:pPr>
        <w:jc w:val="both"/>
        <w:rPr>
          <w:color w:val="FF0000"/>
        </w:rPr>
      </w:pPr>
    </w:p>
    <w:p w:rsidR="00C01DEE" w:rsidRDefault="00C01DEE" w:rsidP="00C01DEE">
      <w:pPr>
        <w:jc w:val="both"/>
        <w:rPr>
          <w:color w:val="FF0000"/>
          <w:sz w:val="28"/>
          <w:szCs w:val="28"/>
        </w:rPr>
      </w:pPr>
    </w:p>
    <w:p w:rsidR="00C01DEE" w:rsidRDefault="00C01DEE" w:rsidP="00C01DEE">
      <w:pPr>
        <w:jc w:val="both"/>
        <w:rPr>
          <w:color w:val="FF0000"/>
          <w:sz w:val="28"/>
          <w:szCs w:val="28"/>
        </w:rPr>
      </w:pPr>
    </w:p>
    <w:p w:rsidR="00C01DEE" w:rsidRDefault="00C01DEE" w:rsidP="00C01DEE">
      <w:pPr>
        <w:jc w:val="both"/>
        <w:rPr>
          <w:color w:val="FF0000"/>
          <w:sz w:val="28"/>
          <w:szCs w:val="28"/>
        </w:rPr>
      </w:pPr>
    </w:p>
    <w:p w:rsidR="00C01DEE" w:rsidRDefault="00C01DEE" w:rsidP="00C01DEE">
      <w:pPr>
        <w:jc w:val="both"/>
        <w:rPr>
          <w:color w:val="FF0000"/>
          <w:sz w:val="28"/>
          <w:szCs w:val="28"/>
        </w:rPr>
      </w:pPr>
    </w:p>
    <w:p w:rsidR="00C9355A" w:rsidRDefault="00C9355A">
      <w:bookmarkStart w:id="0" w:name="_GoBack"/>
      <w:bookmarkEnd w:id="0"/>
    </w:p>
    <w:sectPr w:rsidR="00C9355A" w:rsidSect="00C9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6CA9"/>
    <w:multiLevelType w:val="hybridMultilevel"/>
    <w:tmpl w:val="0BCA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7C4D56"/>
    <w:multiLevelType w:val="hybridMultilevel"/>
    <w:tmpl w:val="4662925E"/>
    <w:lvl w:ilvl="0" w:tplc="9A4017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DEE"/>
    <w:rsid w:val="000B15A4"/>
    <w:rsid w:val="001D671E"/>
    <w:rsid w:val="0033782F"/>
    <w:rsid w:val="003B2E93"/>
    <w:rsid w:val="0047062C"/>
    <w:rsid w:val="004C311C"/>
    <w:rsid w:val="00516977"/>
    <w:rsid w:val="00BD2C87"/>
    <w:rsid w:val="00C01DEE"/>
    <w:rsid w:val="00C716D3"/>
    <w:rsid w:val="00C9355A"/>
    <w:rsid w:val="00F3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C01DE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C01DE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01DEE"/>
    <w:pPr>
      <w:spacing w:after="120" w:line="360" w:lineRule="auto"/>
      <w:ind w:firstLine="709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semiHidden/>
    <w:rsid w:val="00C01DE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List Paragraph"/>
    <w:basedOn w:val="a"/>
    <w:uiPriority w:val="34"/>
    <w:qFormat/>
    <w:rsid w:val="00C01D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01D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C01D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01D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1D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585BC-7254-4118-91BE-595C4BFE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856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Шматкова М.В.</dc:creator>
  <cp:keywords/>
  <dc:description/>
  <cp:lastModifiedBy>User</cp:lastModifiedBy>
  <cp:revision>7</cp:revision>
  <dcterms:created xsi:type="dcterms:W3CDTF">2018-02-14T06:54:00Z</dcterms:created>
  <dcterms:modified xsi:type="dcterms:W3CDTF">2018-03-16T08:51:00Z</dcterms:modified>
</cp:coreProperties>
</file>